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shd w:val="clear" w:fill="FFFFFF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  <w:shd w:val="clear" w:fill="FFFFFF"/>
        </w:rPr>
        <w:t>《山东省建设工程消耗量定额》（2016版）勘误汇总（截至2019.10）</w:t>
      </w:r>
    </w:p>
    <w:bookmarkEnd w:id="0"/>
    <w:p>
      <w:pPr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发布时间：2019-11-28 14:09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《山东省建筑工程消耗量定额》勘误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1095"/>
        <w:gridCol w:w="480"/>
        <w:gridCol w:w="1125"/>
        <w:gridCol w:w="1455"/>
        <w:gridCol w:w="1980"/>
        <w:gridCol w:w="2280"/>
        <w:gridCol w:w="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tblHeader/>
          <w:jc w:val="center"/>
        </w:trPr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10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册</w:t>
            </w:r>
          </w:p>
        </w:tc>
        <w:tc>
          <w:tcPr>
            <w:tcW w:w="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页</w:t>
            </w:r>
          </w:p>
        </w:tc>
        <w:tc>
          <w:tcPr>
            <w:tcW w:w="11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行</w:t>
            </w:r>
          </w:p>
        </w:tc>
        <w:tc>
          <w:tcPr>
            <w:tcW w:w="14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列</w:t>
            </w: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误</w:t>
            </w:r>
          </w:p>
        </w:tc>
        <w:tc>
          <w:tcPr>
            <w:tcW w:w="22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正</w:t>
            </w: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勘误时间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定额下册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339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材料的损耗率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轻钢龙骨6%，铝合金龙骨6%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轻钢龙骨5%，铝合金龙骨5%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20190418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351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材料名称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13-3-27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铝方通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铝方通 间距100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定额上册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228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9-1-37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计量单位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10个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个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20190226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下册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320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材料“石料切割锯片”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12-2-32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0.269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20180503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410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材料“不锈钢法兰 ∮59”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15-3-3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15-3-357.71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5.771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530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材料“锯成材”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18-1-49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0.1090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0.0109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定额上册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1-3-9至1-3-12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计量单位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vertAlign w:val="superscript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vertAlign w:val="superscript"/>
              </w:rPr>
              <w:t>2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20180323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571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删除“（16）试验桩按相应定额人工、机械乘以系数2.0”。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材料“铁件”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单位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t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kg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材料“型钢”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2-1-94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6.0790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60.7900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计量单位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2-2-28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vertAlign w:val="superscript"/>
              </w:rPr>
              <w:t>3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vertAlign w:val="superscript"/>
              </w:rPr>
              <w:t>2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93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材料“混合砂浆M5.0”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4-3-2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3.9960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3.9862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4-3-5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1.1306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0.851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柱单面突出墙面小于墙厚时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柱单面突出墙面小于等于墙厚时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坡屋面顶板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斜屋面顶板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115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计量单位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5-1-65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vertAlign w:val="superscript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vertAlign w:val="superscript"/>
              </w:rPr>
              <w:t>3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120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机械“混凝土输送泵 60m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/h”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5-3-10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5-3-12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5-3-14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混凝土输送泵 60m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/h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混凝土输送泵车 70m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/h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121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材料“镀锌低碳钢丝22#”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5-4-7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1.5967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5-4-8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0.8700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材料“电焊条E4303 φ3.2”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5-4-7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10.4000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5-4-8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12.0000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122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材料“电焊条E4303 φ3.2”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5-4-11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10.4000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5-4-12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-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12.0000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132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材料“铁件”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5-4-65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1.01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（1.01）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197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计量单位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7-3-10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7-3-11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vertAlign w:val="superscript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10m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26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238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项目名称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9-2-77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9-2-78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9-2-79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分隔缝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分格缝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27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241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材料“玻璃钢檐沟（成品）”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单位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vertAlign w:val="superscript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m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28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250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扣除面积＞0.3m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vertAlign w:val="superscript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上柱、垛、孔洞所占……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扣除面积＞0.3m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vertAlign w:val="superscript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的柱、垛、孔洞所占……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29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259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项目名称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10-1-45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矿棉渣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矿渣棉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定额下册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297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机械“灰浆搅拌机200L”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整行删除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材料“装修材”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11-4-22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装修材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板方材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307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（1:1.5水泥砂浆）……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（1:1水泥砂浆）……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33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320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机械“灰浆搅拌机200L”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12-2-31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0.0080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0.071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34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361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第三表表头名称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单层钢门窗工程量系数表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金属面工程量系数表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35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361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第四表表头名称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其他金属面工程量系数表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金属构件工程量系数表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36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380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计量单位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14-2-18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14-2-20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14-2-22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14-2-24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14-2-26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10m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  <w:vertAlign w:val="superscript"/>
              </w:rPr>
              <w:t>2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t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37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397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计算规则第六条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型钢龙骨重量以吨“t”计算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型钢龙骨按设计尺寸以质量计算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38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417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材料“装修材”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15-5-12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15-5-13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15-5-14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15-5-15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装修材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板方材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39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423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材料“装修材”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15-8-4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15-8-5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装修材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板方材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40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453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材料“模板材”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16-5-3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0.0030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0.0003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41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486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项目名称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16-6-75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16-6-76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16-6-77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16-6-78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圆形给水阀门井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圆形排水检查井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42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520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倒数第17行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整行删除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43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520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倒数第11行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“柱与梁、柱与墙、梁与梁等连接的重叠部分，以及”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删除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44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529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材料“复合木模板”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18-1-40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3.6180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3.3618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45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555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机械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18-2-35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增加机械“灰浆搅拌机200L” 0.092台班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46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18-2-36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增加机械“灰浆搅拌机200L” 0.108台班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47</w:t>
            </w: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595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起重机械降效，指轮胎式起重机……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起重机械降效，指预制混凝土构件安装子目和金属结构安装子目中的轮胎式起重机……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《山东省安装工程消耗量定额》勘误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855"/>
        <w:gridCol w:w="1035"/>
        <w:gridCol w:w="1515"/>
        <w:gridCol w:w="1605"/>
        <w:gridCol w:w="1950"/>
        <w:gridCol w:w="1500"/>
        <w:gridCol w:w="1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册</w:t>
            </w:r>
          </w:p>
        </w:tc>
        <w:tc>
          <w:tcPr>
            <w:tcW w:w="10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页</w:t>
            </w:r>
          </w:p>
        </w:tc>
        <w:tc>
          <w:tcPr>
            <w:tcW w:w="15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行</w:t>
            </w:r>
          </w:p>
        </w:tc>
        <w:tc>
          <w:tcPr>
            <w:tcW w:w="16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列</w:t>
            </w:r>
          </w:p>
        </w:tc>
        <w:tc>
          <w:tcPr>
            <w:tcW w:w="19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误</w:t>
            </w:r>
          </w:p>
        </w:tc>
        <w:tc>
          <w:tcPr>
            <w:tcW w:w="15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正</w:t>
            </w:r>
          </w:p>
        </w:tc>
        <w:tc>
          <w:tcPr>
            <w:tcW w:w="10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勘误时间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第四册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70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4-3-72至75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增加材料“金具”，单位“套”，数量（-）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20180323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167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22、23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……槽深大于1.2m的，应执行市政工程相应定额。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……槽深大于1.2m的，应执行相关定额项目。</w:t>
            </w: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179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材料“桥架”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4-9-59至61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相应数量未加括号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相应数量加括号，为主材</w:t>
            </w: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第七册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净化通风管道及部件制作安装比例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制作人工40%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安装人工60%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制作人工60%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安装人工40%</w:t>
            </w: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第九册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15、16、17、27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材料“沟槽法兰（1.6Mpa以下）”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9-1-46至56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9-1-104至107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相应数量未加括号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相应数量加括号，为主材</w:t>
            </w: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20、47、48、49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材料“平焊法兰”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9-1-71至75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9-3-1至15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相应数量未加括号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相应数量加括号，为主材</w:t>
            </w: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材料“法兰”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9-2-20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相应数量未加括号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相应数量加括号，为主材</w:t>
            </w: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第十册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192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10-4-171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计量单位：100m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计量单位：10个</w:t>
            </w: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411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材料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10-9-109至113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增加材料“组装水箱”，单位“台”，数量（1.000）</w:t>
            </w: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《山东省市政工程消耗量定额》勘误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    </w:t>
      </w:r>
    </w:p>
    <w:tbl>
      <w:tblPr>
        <w:tblW w:w="119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855"/>
        <w:gridCol w:w="1065"/>
        <w:gridCol w:w="1335"/>
        <w:gridCol w:w="315"/>
        <w:gridCol w:w="1650"/>
        <w:gridCol w:w="1980"/>
        <w:gridCol w:w="1500"/>
        <w:gridCol w:w="2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tblHeader/>
          <w:jc w:val="center"/>
        </w:trPr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册</w:t>
            </w:r>
          </w:p>
        </w:tc>
        <w:tc>
          <w:tcPr>
            <w:tcW w:w="10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页</w:t>
            </w:r>
          </w:p>
        </w:tc>
        <w:tc>
          <w:tcPr>
            <w:tcW w:w="13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</w:t>
            </w:r>
          </w:p>
        </w:tc>
        <w:tc>
          <w:tcPr>
            <w:tcW w:w="195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列</w:t>
            </w:r>
          </w:p>
        </w:tc>
        <w:tc>
          <w:tcPr>
            <w:tcW w:w="1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误</w:t>
            </w:r>
          </w:p>
        </w:tc>
        <w:tc>
          <w:tcPr>
            <w:tcW w:w="15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正</w:t>
            </w: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勘误时间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增强剂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2-4-19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3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1.784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2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7.750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20190815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交底培训资料（纸质版）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第四 有关问题说明第（六）条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（六）本章定额不含……按实计取。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删除本条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第一册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计量单位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1-4-65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10个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20190530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木模板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2-4-20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0.001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3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第三行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旋挖钻机钻孔按设计入土深度乘以桩截面面积计算，入岩增加费按实际入岩体积计算。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第四册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524</w:t>
            </w:r>
          </w:p>
        </w:tc>
        <w:tc>
          <w:tcPr>
            <w:tcW w:w="3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工作内容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配模、立模、拆模，钢筋制作、绑扎，商品混凝土泵送……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525</w:t>
            </w:r>
          </w:p>
        </w:tc>
        <w:tc>
          <w:tcPr>
            <w:tcW w:w="3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工作内容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沉井制作：配模、立模、拆模，钢筋制作、绑扎，商品混凝土泵送……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费用项目组成及计算规则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桥涵工程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工程类别划分标准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Ⅰ类：1.单跨跨径≥30m，且多孔跨径总长100m；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Ⅱ类：1. 10m≤单跨跨径＜30m，且50m≤多孔跨径总长＜100m；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Ⅲ类：1.单跨跨径＜10m，且多孔跨径总长＜50m。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总说明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第七条中第4条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增加“机动翻斗车0.08台班/m3”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8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8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20180323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第一册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综合工日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1-2-38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46.120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23.060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1-2-39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24.510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12.120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石油沥青30#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1-2-38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1248.000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1-2-39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621.000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1-2-40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418.000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煤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1-2-38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125.000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1-2-39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62.000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1-2-40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42.000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木柴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1-2-38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12.480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1-2-39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6.620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1-2-40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4.180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钢板桩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</w:t>
            </w:r>
          </w:p>
        </w:tc>
        <w:tc>
          <w:tcPr>
            <w:tcW w:w="1950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钢筋混凝土滤水井管 D550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钢筋混凝土滤水井管 D500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钢筋混凝土井管 D550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钢筋混凝土井管 D500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中粗砂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预拌混凝土路面（抗折45#）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2-3-79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（20.040）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（20.40）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脱模剂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2-3-80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0.572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0.057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异型砖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2-4-13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（102.50）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（102.00）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计量单位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2-4-19～20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100m2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10m2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透水混凝土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2-4-19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（8.160）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（0.816）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2-4-20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（1.02）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（0.102）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增强剂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2-4-19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7.750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1.784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预拌地面砂浆（干拌）DSM15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2-4-24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0.824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0.820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预拌地面砂浆（干拌）DSM15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2-4-56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3.075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3.768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2-4-57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3.075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3.768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干混砂浆罐式搅拌机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2-4-56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0.112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0.137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2-4-57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0.112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0.137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综合工日</w:t>
            </w:r>
          </w:p>
        </w:tc>
        <w:tc>
          <w:tcPr>
            <w:tcW w:w="1950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2-4-72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20.240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10.692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其他材料费</w:t>
            </w:r>
          </w:p>
        </w:tc>
        <w:tc>
          <w:tcPr>
            <w:tcW w:w="195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1.500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第三条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标线、标记、横道线按设计图示尺寸以面积计算，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标线、横道线按设计图示尺寸以面积计算，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型钢（综合）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第四条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定额中毛石混凝土的块石含量为15%，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定额中毛石混凝土的毛石含量为15%，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综合工日</w:t>
            </w:r>
          </w:p>
        </w:tc>
        <w:tc>
          <w:tcPr>
            <w:tcW w:w="1950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3-3-82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0.500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0.100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尼龙编织袋</w:t>
            </w:r>
          </w:p>
        </w:tc>
        <w:tc>
          <w:tcPr>
            <w:tcW w:w="195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13.000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10.000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中粗砂</w:t>
            </w:r>
          </w:p>
        </w:tc>
        <w:tc>
          <w:tcPr>
            <w:tcW w:w="195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0.500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砂砾 5~80   0.383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履带式起重机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0.015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第四册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吊斗摊销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4-1-183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11.591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421</w:t>
            </w: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4-1-184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11.591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4-5-3～4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盾构分体吊装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盾构整体吊装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474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4-5-5～6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盾构整体吊装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盾构分体吊装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485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计量单位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组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第六册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工作内容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6-4-159～161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下方（拱）涵，安、拆、换顶铁，挖、吊土，顶进，纠偏。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1.顶进：下方（拱）涵，安、拆、换顶铁，挖、吊土，顶进，纠偏。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2.接口：熬制沥青玛蹄脂、裁油毡，制填石棉水泥，抹口。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计量单位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6-4-161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10m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10m2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工作内容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6-5-61～72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清扫及烘干基层，配料，熬油，清扫油毡……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清扫及烘干基层、配料、熬油、涂刷沥青或涂料、场内材料运输等。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综合工日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6-5-90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2.330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0.373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预拌混凝土 C25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6-6-193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6.208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3.208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6-6-337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井深（井筒）每增0.2m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井深（井筒）每增减0.2m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6-6-338～343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每增0.2m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每增减0.2m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第七册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工作内容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7-6-93～97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射线机的搬运及固定……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搬运仪器，检验仪器及探头，清理除污，涂抹耦合剂，探伤，检验结果，记录鉴定，技术报告。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7-6-98～101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射线机的搬运及固定……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搬运仪器，接电，清理除污，磁化，施加磁悬液，磁粉反应，缺陷分析，技术报告。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7-6-102～105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射线机的搬运及固定……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搬运仪器，接电，清理除污，磁化，施加磁悬液，磁粉反应，缺陷分析，技术报告。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热缩套（含底漆）</w:t>
            </w:r>
          </w:p>
        </w:tc>
        <w:tc>
          <w:tcPr>
            <w:tcW w:w="1950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m2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m2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第八册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工作内容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8-1-147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筛、运……，整形找平。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尼龙网板制作、安装。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交底培训资料（纸质）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第四条第（一）条</w:t>
            </w:r>
          </w:p>
        </w:tc>
        <w:tc>
          <w:tcPr>
            <w:tcW w:w="1950" w:type="dxa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液压破碎锤拆除……按相应定额子目乘1.3系数。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液压破碎锤拆除……，按相应定额子目材料、机械消耗量乘以系数1.20。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 65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交底培训资料（PDF版）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1985" w:type="dxa"/>
            <w:gridSpan w:val="9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《山东省园林绿化工程消耗量定额》勘误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页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列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误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正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勘误时间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3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1-1-82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履带式单斗挖掘机（液压）0.6m3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0.096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20191010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12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履带式推土机90kw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0.003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0.048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2B4422"/>
    <w:rsid w:val="6A2B4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2020-01-01T06:00:00Z</dcterms:created>
  <dc:creator>王玉平｜中天建华 专攻造价</dc:creator>
  <cp:lastModifiedBy>王玉平｜中天建华 专攻造价</cp:lastModifiedBy>
  <dcterms:modified xsi:type="dcterms:W3CDTF">2020-01-01T06:01:52Z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